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1795" w:rsidRDefault="009A26BE" w14:paraId="1BE9B801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Accountability Report: Thematic Reports: PREVENT</w:t>
      </w:r>
    </w:p>
    <w:p w:rsidR="00E21795" w:rsidRDefault="00E21795" w14:paraId="7044B68F" w14:textId="77777777">
      <w:pPr>
        <w:rPr>
          <w:rFonts w:ascii="Arial" w:hAnsi="Arial" w:cs="Arial"/>
          <w:b/>
          <w:bCs/>
        </w:rPr>
      </w:pPr>
    </w:p>
    <w:p w:rsidR="00E21795" w:rsidRDefault="009A26BE" w14:paraId="171C6EA2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A3: Preventing Violence Against Women and Girls</w:t>
      </w:r>
    </w:p>
    <w:p w:rsidR="00E21795" w:rsidRDefault="00E21795" w14:paraId="38CCF8DF" w14:textId="77777777">
      <w:pPr>
        <w:rPr>
          <w:rFonts w:ascii="Arial" w:hAnsi="Arial" w:cs="Arial"/>
        </w:rPr>
      </w:pPr>
    </w:p>
    <w:p w:rsidR="00E21795" w:rsidRDefault="00E21795" w14:paraId="2A744972" w14:textId="77777777">
      <w:pPr>
        <w:rPr>
          <w:rFonts w:ascii="Arial" w:hAnsi="Arial" w:cs="Arial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E21795" w14:paraId="7C763757" w14:textId="77777777">
        <w:tblPrEx>
          <w:tblCellMar>
            <w:top w:w="0" w:type="dxa"/>
            <w:bottom w:w="0" w:type="dxa"/>
          </w:tblCellMar>
        </w:tblPrEx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795" w:rsidRDefault="00E21795" w14:paraId="4A326A5D" w14:textId="77777777">
            <w:pPr>
              <w:rPr>
                <w:rFonts w:ascii="Arial" w:hAnsi="Arial" w:cs="Arial"/>
                <w:b/>
                <w:bCs/>
              </w:rPr>
            </w:pPr>
          </w:p>
          <w:p w:rsidR="00E21795" w:rsidRDefault="009A26BE" w14:paraId="0B27445C" w14:textId="77777777">
            <w:r>
              <w:rPr>
                <w:rFonts w:ascii="Arial" w:hAnsi="Arial" w:cs="Arial"/>
                <w:b/>
                <w:bCs/>
              </w:rPr>
              <w:t>Progress Against Police Strategy</w:t>
            </w:r>
          </w:p>
        </w:tc>
      </w:tr>
      <w:tr w:rsidR="00E21795" w14:paraId="706D4C6F" w14:textId="77777777">
        <w:tblPrEx>
          <w:tblCellMar>
            <w:top w:w="0" w:type="dxa"/>
            <w:bottom w:w="0" w:type="dxa"/>
          </w:tblCellMar>
        </w:tblPrEx>
        <w:trPr>
          <w:trHeight w:val="2825"/>
        </w:trPr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795" w:rsidRDefault="00E21795" w14:paraId="5E35EE1A" w14:textId="77777777">
            <w:pPr>
              <w:jc w:val="both"/>
              <w:rPr>
                <w:rFonts w:ascii="Arial" w:hAnsi="Arial" w:cs="Arial"/>
              </w:rPr>
            </w:pPr>
          </w:p>
          <w:p w:rsidR="00E21795" w:rsidRDefault="009A26BE" w14:paraId="55FC520E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purpose of this report is to update the Police and Crime Commissioner in relation to the </w:t>
            </w:r>
            <w:r>
              <w:rPr>
                <w:rFonts w:ascii="Arial" w:hAnsi="Arial" w:cs="Arial"/>
              </w:rPr>
              <w:t>current progress of work in relation to Violence Against Women and Girls (VAWG).</w:t>
            </w:r>
          </w:p>
          <w:p w:rsidR="00E21795" w:rsidRDefault="00E21795" w14:paraId="4BE4D188" w14:textId="77777777">
            <w:pPr>
              <w:jc w:val="both"/>
              <w:rPr>
                <w:rFonts w:ascii="Arial" w:hAnsi="Arial" w:cs="Arial"/>
              </w:rPr>
            </w:pPr>
          </w:p>
          <w:p w:rsidR="00E21795" w:rsidRDefault="009A26BE" w14:paraId="24471E35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Chief Officer Team lead for Violence Against Women and Girls (VAWG) is ACC Griffin. In January 2022, Supt Woolley was appointed the Tactical lead for VAWG.</w:t>
            </w:r>
          </w:p>
          <w:p w:rsidR="00E21795" w:rsidRDefault="00E21795" w14:paraId="575E9BE3" w14:textId="77777777">
            <w:pPr>
              <w:jc w:val="both"/>
              <w:rPr>
                <w:rFonts w:ascii="Arial" w:hAnsi="Arial" w:cs="Arial"/>
              </w:rPr>
            </w:pPr>
          </w:p>
          <w:p w:rsidR="00E21795" w:rsidRDefault="009A26BE" w14:paraId="638F3BFD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Since January</w:t>
            </w:r>
            <w:r>
              <w:rPr>
                <w:rFonts w:ascii="Arial" w:hAnsi="Arial" w:cs="Arial"/>
              </w:rPr>
              <w:t xml:space="preserve"> 2022, Nottinghamshire Police has worked closely with National and Regional VAWG Leads to develop it understanding of VAWG and create stronger relations.</w:t>
            </w:r>
          </w:p>
          <w:p w:rsidR="00E21795" w:rsidRDefault="00E21795" w14:paraId="08FD41AA" w14:textId="77777777">
            <w:pPr>
              <w:jc w:val="both"/>
              <w:rPr>
                <w:rFonts w:ascii="Arial" w:hAnsi="Arial" w:cs="Arial"/>
              </w:rPr>
            </w:pPr>
          </w:p>
          <w:p w:rsidR="00E21795" w:rsidRDefault="009A26BE" w14:paraId="76CCC7AF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Nottinghamshire Police has developed a VAWG Strategy, this is based upon the NPCC Lead DCC Maggie Bly</w:t>
            </w:r>
            <w:r>
              <w:rPr>
                <w:rFonts w:ascii="Arial" w:hAnsi="Arial" w:cs="Arial"/>
              </w:rPr>
              <w:t>th guidance of the three pillars, these being:</w:t>
            </w:r>
          </w:p>
          <w:p w:rsidR="00E21795" w:rsidRDefault="00E21795" w14:paraId="291575DE" w14:textId="77777777">
            <w:pPr>
              <w:jc w:val="both"/>
              <w:rPr>
                <w:rFonts w:ascii="Arial" w:hAnsi="Arial" w:cs="Arial"/>
              </w:rPr>
            </w:pPr>
          </w:p>
          <w:p w:rsidR="00E21795" w:rsidRDefault="009A26BE" w14:paraId="375791B4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Pillar One – Build Trust and Confidence</w:t>
            </w:r>
          </w:p>
          <w:p w:rsidR="00E21795" w:rsidRDefault="009A26BE" w14:paraId="357D67E1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Pillar Two – Pursuit of Perpetrators</w:t>
            </w:r>
          </w:p>
          <w:p w:rsidR="00E21795" w:rsidRDefault="009A26BE" w14:paraId="2706F323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Pillar Three – Create Safer Spaces</w:t>
            </w:r>
          </w:p>
          <w:p w:rsidR="00E21795" w:rsidRDefault="00E21795" w14:paraId="50AA5BBB" w14:textId="77777777">
            <w:pPr>
              <w:jc w:val="both"/>
              <w:rPr>
                <w:rFonts w:ascii="Arial" w:hAnsi="Arial" w:cs="Arial"/>
              </w:rPr>
            </w:pPr>
          </w:p>
          <w:p w:rsidR="00E21795" w:rsidRDefault="009A26BE" w14:paraId="328E02DB" w14:textId="7777777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VAWG Governance and Delivery</w:t>
            </w:r>
          </w:p>
          <w:p w:rsidR="00E21795" w:rsidRDefault="00E21795" w14:paraId="0D1050F2" w14:textId="77777777">
            <w:pPr>
              <w:jc w:val="both"/>
              <w:rPr>
                <w:rFonts w:ascii="Arial" w:hAnsi="Arial" w:cs="Arial"/>
              </w:rPr>
            </w:pPr>
          </w:p>
          <w:p w:rsidR="00E21795" w:rsidRDefault="009A26BE" w14:paraId="45FE0F08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Nottinghamshire Police has a defined VAWG Governance structure to</w:t>
            </w:r>
            <w:r>
              <w:rPr>
                <w:rFonts w:ascii="Arial" w:hAnsi="Arial" w:cs="Arial"/>
              </w:rPr>
              <w:t xml:space="preserve"> deliver the VAWG Strategy.</w:t>
            </w:r>
          </w:p>
          <w:p w:rsidR="00E21795" w:rsidRDefault="00E21795" w14:paraId="3E938BCF" w14:textId="77777777">
            <w:pPr>
              <w:jc w:val="both"/>
              <w:rPr>
                <w:rFonts w:ascii="Arial" w:hAnsi="Arial" w:cs="Arial"/>
              </w:rPr>
            </w:pPr>
          </w:p>
          <w:p w:rsidR="00E21795" w:rsidRDefault="009A26BE" w14:paraId="3D675F3D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Quarterly, a VAWG Strategic Governance Group Meeting chaired by ACC Griffin convenes, present at this </w:t>
            </w:r>
            <w:proofErr w:type="spellStart"/>
            <w:r>
              <w:rPr>
                <w:rFonts w:ascii="Arial" w:hAnsi="Arial" w:cs="Arial"/>
              </w:rPr>
              <w:t>meting</w:t>
            </w:r>
            <w:proofErr w:type="spellEnd"/>
            <w:r>
              <w:rPr>
                <w:rFonts w:ascii="Arial" w:hAnsi="Arial" w:cs="Arial"/>
              </w:rPr>
              <w:t xml:space="preserve"> the VAWG Tactical Lead, Corporate Services, Communications and Chief Executive Officer from the Office of the Police a</w:t>
            </w:r>
            <w:r>
              <w:rPr>
                <w:rFonts w:ascii="Arial" w:hAnsi="Arial" w:cs="Arial"/>
              </w:rPr>
              <w:t>nd Crime Commissioner (OPCC).</w:t>
            </w:r>
          </w:p>
          <w:p w:rsidR="00E21795" w:rsidRDefault="00E21795" w14:paraId="41BD753C" w14:textId="77777777">
            <w:pPr>
              <w:jc w:val="both"/>
              <w:rPr>
                <w:rFonts w:ascii="Arial" w:hAnsi="Arial" w:cs="Arial"/>
              </w:rPr>
            </w:pPr>
          </w:p>
          <w:p w:rsidR="00E21795" w:rsidRDefault="009A26BE" w14:paraId="1C4762FA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purpose of this meeting is to ensure local delivery of the VAWG Agenda, whilst including National requirements, Review of VAWG Tactical Delivery Plan, </w:t>
            </w:r>
            <w:proofErr w:type="gramStart"/>
            <w:r>
              <w:rPr>
                <w:rFonts w:ascii="Arial" w:hAnsi="Arial" w:cs="Arial"/>
              </w:rPr>
              <w:t>performance</w:t>
            </w:r>
            <w:proofErr w:type="gramEnd"/>
            <w:r>
              <w:rPr>
                <w:rFonts w:ascii="Arial" w:hAnsi="Arial" w:cs="Arial"/>
              </w:rPr>
              <w:t xml:space="preserve"> and next steps.</w:t>
            </w:r>
          </w:p>
          <w:p w:rsidR="00E21795" w:rsidRDefault="00E21795" w14:paraId="79ACE509" w14:textId="77777777">
            <w:pPr>
              <w:jc w:val="both"/>
              <w:rPr>
                <w:rFonts w:ascii="Arial" w:hAnsi="Arial" w:cs="Arial"/>
              </w:rPr>
            </w:pPr>
          </w:p>
          <w:p w:rsidR="00E21795" w:rsidRDefault="009A26BE" w14:paraId="78DB90C3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VAWG Tactical meeting meets quarterly</w:t>
            </w:r>
            <w:r>
              <w:rPr>
                <w:rFonts w:ascii="Arial" w:hAnsi="Arial" w:cs="Arial"/>
              </w:rPr>
              <w:t xml:space="preserve"> and is chaired by the VAWG lead. This </w:t>
            </w:r>
            <w:proofErr w:type="gramStart"/>
            <w:r>
              <w:rPr>
                <w:rFonts w:ascii="Arial" w:hAnsi="Arial" w:cs="Arial"/>
              </w:rPr>
              <w:t>meeting  brings</w:t>
            </w:r>
            <w:proofErr w:type="gramEnd"/>
            <w:r>
              <w:rPr>
                <w:rFonts w:ascii="Arial" w:hAnsi="Arial" w:cs="Arial"/>
              </w:rPr>
              <w:t xml:space="preserve"> together key stakeholders to develop the Local VAWG Tactical Action Plan and progress action updates.</w:t>
            </w:r>
          </w:p>
          <w:p w:rsidR="00E21795" w:rsidRDefault="00E21795" w14:paraId="1A4D8AD8" w14:textId="77777777">
            <w:pPr>
              <w:jc w:val="both"/>
              <w:rPr>
                <w:rFonts w:ascii="Arial" w:hAnsi="Arial" w:cs="Arial"/>
              </w:rPr>
            </w:pPr>
          </w:p>
          <w:p w:rsidR="00E21795" w:rsidRDefault="009A26BE" w14:paraId="2BD439A4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Attendees at this meeting are VAWG Leads for:</w:t>
            </w:r>
          </w:p>
          <w:p w:rsidR="00E21795" w:rsidRDefault="009A26BE" w14:paraId="07B412C3" w14:textId="777777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Standards (PSD)</w:t>
            </w:r>
          </w:p>
          <w:p w:rsidR="00E21795" w:rsidRDefault="009A26BE" w14:paraId="22406F93" w14:textId="777777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Protection </w:t>
            </w:r>
          </w:p>
          <w:p w:rsidR="00E21795" w:rsidRDefault="009A26BE" w14:paraId="1D051EBD" w14:textId="777777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Integrated Offender Management</w:t>
            </w:r>
          </w:p>
          <w:p w:rsidR="00E21795" w:rsidRDefault="009A26BE" w14:paraId="6879054F" w14:textId="777777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Policing</w:t>
            </w:r>
          </w:p>
          <w:p w:rsidR="00E21795" w:rsidRDefault="009A26BE" w14:paraId="05CDA0F0" w14:textId="777777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Intelligence</w:t>
            </w:r>
          </w:p>
          <w:p w:rsidR="00E21795" w:rsidRDefault="009A26BE" w14:paraId="3CA3C69E" w14:textId="777777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Information</w:t>
            </w:r>
          </w:p>
          <w:p w:rsidR="00E21795" w:rsidRDefault="009A26BE" w14:paraId="72077469" w14:textId="777777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Vulnerability Hub </w:t>
            </w:r>
          </w:p>
          <w:p w:rsidR="00E21795" w:rsidRDefault="009A26BE" w14:paraId="2309D842" w14:textId="777777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People Services / Citizens </w:t>
            </w:r>
            <w:proofErr w:type="gramStart"/>
            <w:r>
              <w:rPr>
                <w:rFonts w:ascii="Arial" w:hAnsi="Arial" w:cs="Arial"/>
              </w:rPr>
              <w:t>In</w:t>
            </w:r>
            <w:proofErr w:type="gramEnd"/>
            <w:r>
              <w:rPr>
                <w:rFonts w:ascii="Arial" w:hAnsi="Arial" w:cs="Arial"/>
              </w:rPr>
              <w:t xml:space="preserve"> Policing</w:t>
            </w:r>
          </w:p>
          <w:p w:rsidR="00E21795" w:rsidRDefault="00E21795" w14:paraId="4BBA160C" w14:textId="77777777">
            <w:pPr>
              <w:jc w:val="both"/>
              <w:rPr>
                <w:rFonts w:ascii="Arial" w:hAnsi="Arial" w:cs="Arial"/>
              </w:rPr>
            </w:pPr>
          </w:p>
          <w:p w:rsidR="00E21795" w:rsidRDefault="009A26BE" w14:paraId="3CEC9B6F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Also, in attendance to the VAWG Tactical Plan Meeting is representatives from the Violence Reduction Unit (VRU) to </w:t>
            </w:r>
            <w:r>
              <w:rPr>
                <w:rFonts w:ascii="Arial" w:hAnsi="Arial" w:cs="Arial"/>
              </w:rPr>
              <w:t>provide a wider partnership context.</w:t>
            </w:r>
          </w:p>
          <w:p w:rsidR="00E21795" w:rsidRDefault="00E21795" w14:paraId="5C13B954" w14:textId="77777777">
            <w:pPr>
              <w:jc w:val="both"/>
              <w:rPr>
                <w:rFonts w:ascii="Arial" w:hAnsi="Arial" w:cs="Arial"/>
              </w:rPr>
            </w:pPr>
          </w:p>
          <w:p w:rsidR="00E21795" w:rsidRDefault="009A26BE" w14:paraId="7BB9BAB5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Nottinghamshire Police participates in regional VAWG Meetings chaired by A/DCC Debenham and utilise the regional mechanism to feedback the National NPCC lead meeting.</w:t>
            </w:r>
          </w:p>
          <w:p w:rsidR="00E21795" w:rsidRDefault="00E21795" w14:paraId="1F3CA0E0" w14:textId="77777777">
            <w:pPr>
              <w:jc w:val="both"/>
              <w:rPr>
                <w:rFonts w:ascii="Arial" w:hAnsi="Arial" w:cs="Arial"/>
              </w:rPr>
            </w:pPr>
          </w:p>
          <w:p w:rsidR="00E21795" w:rsidRDefault="009A26BE" w14:paraId="73F4733C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current VAWG Nottinghamshire Police Tactical P</w:t>
            </w:r>
            <w:r>
              <w:rPr>
                <w:rFonts w:ascii="Arial" w:hAnsi="Arial" w:cs="Arial"/>
              </w:rPr>
              <w:t>lan has over 50 Actions identified, of which, only 6 are not under full progression.</w:t>
            </w:r>
          </w:p>
          <w:p w:rsidR="00E21795" w:rsidRDefault="00E21795" w14:paraId="03F5B80A" w14:textId="77777777">
            <w:pPr>
              <w:jc w:val="both"/>
              <w:rPr>
                <w:rFonts w:ascii="Arial" w:hAnsi="Arial" w:cs="Arial"/>
              </w:rPr>
            </w:pPr>
          </w:p>
          <w:p w:rsidR="00E21795" w:rsidRDefault="009A26BE" w14:paraId="04A21933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Nottinghamshire Police Tactical Action Plan has been submitted to the National VAWG Taskforce and currently awaiting feedback to develop this further.</w:t>
            </w:r>
          </w:p>
          <w:p w:rsidR="00E21795" w:rsidRDefault="00E21795" w14:paraId="59AD6A87" w14:textId="77777777">
            <w:pPr>
              <w:jc w:val="both"/>
              <w:rPr>
                <w:rFonts w:ascii="Arial" w:hAnsi="Arial" w:cs="Arial"/>
              </w:rPr>
            </w:pPr>
          </w:p>
          <w:p w:rsidR="00E21795" w:rsidRDefault="009A26BE" w14:paraId="6CDCB54D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part of the</w:t>
            </w:r>
            <w:r>
              <w:rPr>
                <w:rFonts w:ascii="Arial" w:hAnsi="Arial" w:cs="Arial"/>
              </w:rPr>
              <w:t xml:space="preserve"> National VAWG Agenda, Nottinghamshire Police has met all recording and performance standards set by the NPCC and completed data returns within prescribed timescales. Currently Nottinghamshire Police are developing a VAWG Problem Profile, which should be c</w:t>
            </w:r>
            <w:r>
              <w:rPr>
                <w:rFonts w:ascii="Arial" w:hAnsi="Arial" w:cs="Arial"/>
              </w:rPr>
              <w:t>ompleted by September 2022.</w:t>
            </w:r>
          </w:p>
          <w:p w:rsidR="00E21795" w:rsidRDefault="00E21795" w14:paraId="6A243944" w14:textId="77777777">
            <w:pPr>
              <w:jc w:val="both"/>
              <w:rPr>
                <w:rFonts w:ascii="Arial" w:hAnsi="Arial" w:cs="Arial"/>
              </w:rPr>
            </w:pPr>
          </w:p>
          <w:p w:rsidR="00E21795" w:rsidRDefault="009A26BE" w14:paraId="0AB5CDEF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VAWG Performance is monitored at Force level as part of the Operational Performance Review (OPR) meeting, and this continues to be developed as understanding NPCC guidance is provided. </w:t>
            </w:r>
          </w:p>
          <w:p w:rsidR="00E21795" w:rsidRDefault="00E21795" w14:paraId="7BA9F056" w14:textId="77777777">
            <w:pPr>
              <w:jc w:val="both"/>
              <w:rPr>
                <w:rFonts w:ascii="Arial" w:hAnsi="Arial" w:cs="Arial"/>
              </w:rPr>
            </w:pPr>
          </w:p>
          <w:p w:rsidR="00E21795" w:rsidRDefault="009A26BE" w14:paraId="4175FB05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June 2022, a dedicated Chief Inspecto</w:t>
            </w:r>
            <w:r>
              <w:rPr>
                <w:rFonts w:ascii="Arial" w:hAnsi="Arial" w:cs="Arial"/>
              </w:rPr>
              <w:t>r was appointed to VAWG in furtherance of achieving the delivery of the VAWG Agenda.</w:t>
            </w:r>
          </w:p>
          <w:p w:rsidR="00E21795" w:rsidRDefault="00E21795" w14:paraId="662BB852" w14:textId="77777777">
            <w:pPr>
              <w:jc w:val="both"/>
              <w:rPr>
                <w:rFonts w:ascii="Arial" w:hAnsi="Arial" w:cs="Arial"/>
              </w:rPr>
            </w:pPr>
          </w:p>
          <w:p w:rsidR="00E21795" w:rsidRDefault="009A26BE" w14:paraId="364B02E6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Nottinghamshire Police are also active participants of the Police and Crime Commissioners (PCCs) VAWG Strategy Group in supporting and developing a wider </w:t>
            </w:r>
            <w:r>
              <w:rPr>
                <w:rFonts w:ascii="Arial" w:hAnsi="Arial" w:cs="Arial"/>
              </w:rPr>
              <w:t>partnership VAWG Strategy and Response for Nottingham and Nottinghamshire.</w:t>
            </w:r>
          </w:p>
          <w:p w:rsidR="00E21795" w:rsidRDefault="00E21795" w14:paraId="76BAF49D" w14:textId="77777777">
            <w:pPr>
              <w:jc w:val="both"/>
              <w:rPr>
                <w:rFonts w:ascii="Arial" w:hAnsi="Arial" w:cs="Arial"/>
              </w:rPr>
            </w:pPr>
          </w:p>
          <w:p w:rsidR="00E21795" w:rsidRDefault="009A26BE" w14:paraId="7D471AAD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Since the start of 2022, Nottinghamshire Police has progressed VAWG and are building upon this to develop stronger relations with statutory and non-statutory partners, including th</w:t>
            </w:r>
            <w:r>
              <w:rPr>
                <w:rFonts w:ascii="Arial" w:hAnsi="Arial" w:cs="Arial"/>
              </w:rPr>
              <w:t>e Voluntary Community Sector (VCS) to develop its understanding further.</w:t>
            </w:r>
          </w:p>
          <w:p w:rsidR="00E21795" w:rsidRDefault="00E21795" w14:paraId="2BD75190" w14:textId="77777777">
            <w:pPr>
              <w:jc w:val="both"/>
              <w:rPr>
                <w:rFonts w:ascii="Arial" w:hAnsi="Arial" w:cs="Arial"/>
              </w:rPr>
            </w:pPr>
          </w:p>
          <w:p w:rsidR="00E21795" w:rsidRDefault="009A26BE" w14:paraId="7E60DEBF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Nottinghamshire Police are also supporting the VRU and partnership colleagues to develop a wider understanding of VAWG with local academic research and funding opportunities to devel</w:t>
            </w:r>
            <w:r>
              <w:rPr>
                <w:rFonts w:ascii="Arial" w:hAnsi="Arial" w:cs="Arial"/>
              </w:rPr>
              <w:t xml:space="preserve">op bespoke preventative, educational work along with maximising robust enforcement opportunities, such as increased use of preventative orders and tagging opportunities. </w:t>
            </w:r>
          </w:p>
          <w:p w:rsidR="00E21795" w:rsidRDefault="00E21795" w14:paraId="654E32A1" w14:textId="77777777">
            <w:pPr>
              <w:jc w:val="both"/>
              <w:rPr>
                <w:rFonts w:ascii="Arial" w:hAnsi="Arial" w:cs="Arial"/>
              </w:rPr>
            </w:pPr>
          </w:p>
          <w:p w:rsidR="00E21795" w:rsidRDefault="00E21795" w14:paraId="03F94467" w14:textId="77777777">
            <w:pPr>
              <w:jc w:val="both"/>
              <w:rPr>
                <w:rFonts w:ascii="Arial" w:hAnsi="Arial" w:cs="Arial"/>
              </w:rPr>
            </w:pPr>
          </w:p>
          <w:p w:rsidR="00E21795" w:rsidRDefault="00E21795" w14:paraId="0CC1C4D7" w14:textId="77777777">
            <w:pPr>
              <w:jc w:val="both"/>
              <w:rPr>
                <w:rFonts w:ascii="Arial" w:hAnsi="Arial" w:cs="Arial"/>
              </w:rPr>
            </w:pPr>
          </w:p>
          <w:p w:rsidR="00E21795" w:rsidRDefault="00E21795" w14:paraId="00A92009" w14:textId="7777777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21795" w:rsidRDefault="00E21795" w14:paraId="733EA806" w14:textId="7777777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21795" w:rsidRDefault="00E21795" w14:paraId="45C0D535" w14:textId="77777777">
            <w:pPr>
              <w:jc w:val="both"/>
              <w:rPr>
                <w:rFonts w:ascii="Arial" w:hAnsi="Arial" w:cs="Arial"/>
              </w:rPr>
            </w:pPr>
          </w:p>
          <w:p w:rsidR="00E21795" w:rsidRDefault="00E21795" w14:paraId="11C02E58" w14:textId="77777777">
            <w:pPr>
              <w:jc w:val="both"/>
              <w:rPr>
                <w:rFonts w:ascii="Arial" w:hAnsi="Arial" w:cs="Arial"/>
              </w:rPr>
            </w:pPr>
          </w:p>
          <w:p w:rsidR="00E21795" w:rsidRDefault="00E21795" w14:paraId="14BEA284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="00E21795" w:rsidRDefault="00E21795" w14:paraId="2C1A3E27" w14:textId="77777777">
      <w:pPr>
        <w:rPr>
          <w:rFonts w:ascii="Arial" w:hAnsi="Arial" w:cs="Arial"/>
          <w:color w:val="101010"/>
          <w:sz w:val="18"/>
          <w:szCs w:val="18"/>
          <w:shd w:val="clear" w:color="auto" w:fill="EBF2F9"/>
        </w:rPr>
      </w:pPr>
    </w:p>
    <w:p w:rsidR="00E21795" w:rsidRDefault="00E21795" w14:paraId="05CF3384" w14:textId="77777777">
      <w:pPr>
        <w:rPr>
          <w:rFonts w:ascii="Arial" w:hAnsi="Arial" w:cs="Arial"/>
          <w:color w:val="101010"/>
          <w:sz w:val="18"/>
          <w:szCs w:val="18"/>
          <w:shd w:val="clear" w:color="auto" w:fill="EBF2F9"/>
        </w:rPr>
      </w:pPr>
    </w:p>
    <w:p w:rsidR="00E21795" w:rsidRDefault="00E21795" w14:paraId="78F7FE28" w14:textId="77777777">
      <w:pPr>
        <w:rPr>
          <w:rFonts w:ascii="Arial" w:hAnsi="Arial" w:cs="Arial"/>
          <w:color w:val="101010"/>
          <w:sz w:val="18"/>
          <w:szCs w:val="18"/>
          <w:shd w:val="clear" w:color="auto" w:fill="EBF2F9"/>
        </w:rPr>
      </w:pPr>
    </w:p>
    <w:p w:rsidR="00E21795" w:rsidRDefault="00E21795" w14:paraId="5CDE2F01" w14:textId="77777777">
      <w:pPr>
        <w:rPr>
          <w:rFonts w:ascii="Arial" w:hAnsi="Arial" w:cs="Arial"/>
          <w:color w:val="101010"/>
          <w:sz w:val="18"/>
          <w:szCs w:val="18"/>
          <w:shd w:val="clear" w:color="auto" w:fill="EBF2F9"/>
        </w:rPr>
      </w:pPr>
    </w:p>
    <w:p w:rsidR="00E21795" w:rsidRDefault="00E21795" w14:paraId="52BE178C" w14:textId="77777777">
      <w:pPr>
        <w:rPr>
          <w:rFonts w:ascii="Arial" w:hAnsi="Arial" w:cs="Arial"/>
          <w:color w:val="101010"/>
          <w:sz w:val="18"/>
          <w:szCs w:val="18"/>
          <w:shd w:val="clear" w:color="auto" w:fill="EBF2F9"/>
        </w:rPr>
      </w:pPr>
      <w:bookmarkStart w:name="_Hlk103082925" w:id="0"/>
    </w:p>
    <w:p w:rsidR="00E21795" w:rsidRDefault="00E21795" w14:paraId="619A3C0F" w14:textId="77777777">
      <w:pPr>
        <w:rPr>
          <w:rFonts w:ascii="Arial" w:hAnsi="Arial" w:cs="Arial"/>
          <w:color w:val="101010"/>
          <w:sz w:val="18"/>
          <w:szCs w:val="18"/>
          <w:shd w:val="clear" w:color="auto" w:fill="EBF2F9"/>
        </w:rPr>
      </w:pPr>
    </w:p>
    <w:p w:rsidR="00E21795" w:rsidRDefault="00E21795" w14:paraId="74FF025C" w14:textId="77777777">
      <w:pPr>
        <w:rPr>
          <w:rFonts w:ascii="Arial" w:hAnsi="Arial" w:cs="Arial"/>
          <w:color w:val="101010"/>
          <w:sz w:val="18"/>
          <w:szCs w:val="18"/>
          <w:shd w:val="clear" w:color="auto" w:fill="EBF2F9"/>
        </w:rPr>
      </w:pPr>
    </w:p>
    <w:p w:rsidR="00E21795" w:rsidRDefault="00E21795" w14:paraId="760A6760" w14:textId="77777777"/>
    <w:bookmarkEnd w:id="0"/>
    <w:p w:rsidR="00E21795" w:rsidRDefault="00E21795" w14:paraId="082CB3B5" w14:textId="77777777"/>
    <w:sectPr w:rsidR="00E21795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45D2" w14:textId="77777777" w:rsidR="00000000" w:rsidRDefault="009A26BE">
      <w:r>
        <w:separator/>
      </w:r>
    </w:p>
  </w:endnote>
  <w:endnote w:type="continuationSeparator" w:id="0">
    <w:p w14:paraId="5CBC3C6B" w14:textId="77777777" w:rsidR="00000000" w:rsidRDefault="009A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6082" w14:textId="77777777" w:rsidR="007A634F" w:rsidRDefault="009A26BE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56347F2" w14:textId="77777777" w:rsidR="007A634F" w:rsidRDefault="009A2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D489" w14:textId="77777777" w:rsidR="00000000" w:rsidRDefault="009A26BE">
      <w:r>
        <w:rPr>
          <w:color w:val="000000"/>
        </w:rPr>
        <w:separator/>
      </w:r>
    </w:p>
  </w:footnote>
  <w:footnote w:type="continuationSeparator" w:id="0">
    <w:p w14:paraId="2FE10482" w14:textId="77777777" w:rsidR="00000000" w:rsidRDefault="009A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468C" w14:textId="77777777" w:rsidR="007A634F" w:rsidRDefault="009A26BE">
    <w:pPr>
      <w:pStyle w:val="Header"/>
    </w:pPr>
    <w:r>
      <w:rPr>
        <w:rFonts w:ascii="Arial" w:hAnsi="Arial" w:cs="Arial"/>
      </w:rP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2F8B"/>
    <w:multiLevelType w:val="multilevel"/>
    <w:tmpl w:val="220EF6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21795"/>
    <w:rsid w:val="009A26BE"/>
    <w:rsid w:val="00E2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61388"/>
  <w15:docId w15:val="{693D476B-9EF8-4728-9152-45BAF7CC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color w:val="002060"/>
        <w:sz w:val="24"/>
        <w:szCs w:val="22"/>
        <w:lang w:val="en-GB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libri" w:hAnsi="Calibri" w:cs="Calibri"/>
      <w:color w:val="auto"/>
      <w:sz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20" w:after="120"/>
      <w:jc w:val="both"/>
      <w:outlineLvl w:val="0"/>
    </w:pPr>
    <w:rPr>
      <w:rFonts w:ascii="Arial" w:eastAsia="Times New Roman" w:hAnsi="Arial" w:cs="Arial"/>
      <w:b/>
      <w:bCs/>
      <w:color w:val="2F549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hAnsi="Calibri" w:cs="Calibr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Calibri" w:hAnsi="Calibri" w:cs="Calibri"/>
      <w:b/>
      <w:bCs/>
      <w:color w:val="auto"/>
      <w:sz w:val="20"/>
      <w:szCs w:val="20"/>
    </w:rPr>
  </w:style>
  <w:style w:type="paragraph" w:styleId="ListParagraph">
    <w:name w:val="List Paragraph"/>
    <w:basedOn w:val="Normal"/>
    <w:pPr>
      <w:suppressAutoHyphens w:val="0"/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Calibri" w:hAnsi="Calibri" w:cs="Calibri"/>
      <w:color w:val="auto"/>
      <w:sz w:val="22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Calibri" w:hAnsi="Calibri" w:cs="Calibri"/>
      <w:color w:val="auto"/>
      <w:sz w:val="22"/>
    </w:rPr>
  </w:style>
  <w:style w:type="character" w:customStyle="1" w:styleId="ListParagraphChar">
    <w:name w:val="List Paragraph Char"/>
    <w:rPr>
      <w:rFonts w:ascii="Calibri" w:hAnsi="Calibri" w:cs="Calibri"/>
      <w:color w:val="auto"/>
      <w:sz w:val="22"/>
    </w:rPr>
  </w:style>
  <w:style w:type="paragraph" w:customStyle="1" w:styleId="ReportBody">
    <w:name w:val="Report Body"/>
    <w:basedOn w:val="Normal"/>
    <w:pPr>
      <w:spacing w:before="120" w:after="60"/>
      <w:jc w:val="both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rPr>
      <w:rFonts w:eastAsia="Times New Roman" w:cs="Arial"/>
      <w:b/>
      <w:bCs/>
      <w:color w:val="2F549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4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 A3 Accountability Report - VAWG - June 2022</dc:title>
  <dc:subject>
  </dc:subject>
  <dc:creator>Chantelle Dawson</dc:creator>
  <dc:description>
  </dc:description>
  <cp:lastModifiedBy>Ryan Hodson</cp:lastModifiedBy>
  <cp:revision>2</cp:revision>
  <dcterms:created xsi:type="dcterms:W3CDTF">2022-09-05T07:11:00Z</dcterms:created>
  <dcterms:modified xsi:type="dcterms:W3CDTF">2022-09-05T07:12:20Z</dcterms:modified>
  <cp:keywords>
  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etDate">
    <vt:lpwstr>2022-02-25T11:28:14Z</vt:lpwstr>
  </property>
  <property fmtid="{D5CDD505-2E9C-101B-9397-08002B2CF9AE}" pid="4" name="MSIP_Label_0c9a534a-49dd-43c4-b4e5-f206b4dbf0e4_Method">
    <vt:lpwstr>Standard</vt:lpwstr>
  </property>
  <property fmtid="{D5CDD505-2E9C-101B-9397-08002B2CF9AE}" pid="5" name="MSIP_Label_0c9a534a-49dd-43c4-b4e5-f206b4dbf0e4_Name">
    <vt:lpwstr>0c9a534a-49dd-43c4-b4e5-f206b4dbf0e4</vt:lpwstr>
  </property>
  <property fmtid="{D5CDD505-2E9C-101B-9397-08002B2CF9AE}" pid="6" name="MSIP_Label_0c9a534a-49dd-43c4-b4e5-f206b4dbf0e4_SiteId">
    <vt:lpwstr>50b6682b-e9dd-4d2c-b984-100e69b077a4</vt:lpwstr>
  </property>
  <property fmtid="{D5CDD505-2E9C-101B-9397-08002B2CF9AE}" pid="7" name="MSIP_Label_0c9a534a-49dd-43c4-b4e5-f206b4dbf0e4_ActionId">
    <vt:lpwstr>81fa741d-7e53-4a81-933f-28feff5c7924</vt:lpwstr>
  </property>
  <property fmtid="{D5CDD505-2E9C-101B-9397-08002B2CF9AE}" pid="8" name="MSIP_Label_0c9a534a-49dd-43c4-b4e5-f206b4dbf0e4_ContentBits">
    <vt:lpwstr>0</vt:lpwstr>
  </property>
</Properties>
</file>